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8BF" w:rsidRDefault="002348BF"/>
    <w:p w:rsidR="002348BF" w:rsidRDefault="002348BF"/>
    <w:p w:rsidR="00E21BCD" w:rsidRDefault="00F407CC">
      <w:r>
        <w:t>:</w:t>
      </w:r>
    </w:p>
    <w:p w:rsidR="00E21BCD" w:rsidRDefault="00E21BCD"/>
    <w:p w:rsidR="00E21BCD" w:rsidRDefault="00E21BCD"/>
    <w:p w:rsidR="00E957CB" w:rsidRDefault="00E957CB" w:rsidP="00E21BCD">
      <w:pPr>
        <w:ind w:left="2124" w:right="141" w:firstLine="708"/>
        <w:jc w:val="both"/>
      </w:pPr>
    </w:p>
    <w:p w:rsidR="00E957CB" w:rsidRPr="00B76D7C" w:rsidRDefault="00B76D7C" w:rsidP="00B76D7C">
      <w:pPr>
        <w:spacing w:line="400" w:lineRule="exact"/>
        <w:ind w:right="851"/>
        <w:jc w:val="center"/>
        <w:rPr>
          <w:b/>
        </w:rPr>
      </w:pPr>
      <w:r w:rsidRPr="00B76D7C">
        <w:rPr>
          <w:b/>
        </w:rPr>
        <w:t>COMUNICATO BANCA POPOLARE SANT’ANGELO</w:t>
      </w:r>
    </w:p>
    <w:p w:rsidR="00E21BCD" w:rsidRDefault="00E21BCD" w:rsidP="00B76D7C">
      <w:pPr>
        <w:spacing w:line="400" w:lineRule="exact"/>
        <w:ind w:left="851" w:right="851" w:firstLine="284"/>
        <w:jc w:val="center"/>
        <w:rPr>
          <w:i/>
          <w:sz w:val="26"/>
          <w:szCs w:val="26"/>
        </w:rPr>
      </w:pPr>
    </w:p>
    <w:p w:rsidR="00B76D7C" w:rsidRDefault="00744F57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>DETERMINAZIONE PREZZO AZIONI</w:t>
      </w:r>
    </w:p>
    <w:p w:rsidR="00744F57" w:rsidRDefault="00744F57" w:rsidP="00B76D7C">
      <w:pPr>
        <w:spacing w:line="400" w:lineRule="exact"/>
        <w:ind w:right="851"/>
        <w:jc w:val="both"/>
        <w:rPr>
          <w:szCs w:val="24"/>
        </w:rPr>
      </w:pPr>
    </w:p>
    <w:p w:rsidR="00722A5E" w:rsidRDefault="00B76D7C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 xml:space="preserve">Il Consiglio di Amministrazione della Banca Popolare Sant’Angelo </w:t>
      </w:r>
      <w:proofErr w:type="spellStart"/>
      <w:r>
        <w:rPr>
          <w:szCs w:val="24"/>
        </w:rPr>
        <w:t>s.c.p.a</w:t>
      </w:r>
      <w:proofErr w:type="spellEnd"/>
      <w:r>
        <w:rPr>
          <w:szCs w:val="24"/>
        </w:rPr>
        <w:t xml:space="preserve">. in data 28 aprile 2020 ha </w:t>
      </w:r>
      <w:r w:rsidR="00722A5E">
        <w:rPr>
          <w:szCs w:val="24"/>
        </w:rPr>
        <w:t>d</w:t>
      </w:r>
      <w:r w:rsidR="00F407CC">
        <w:rPr>
          <w:szCs w:val="24"/>
        </w:rPr>
        <w:t xml:space="preserve">eciso </w:t>
      </w:r>
      <w:r w:rsidR="00722A5E">
        <w:rPr>
          <w:szCs w:val="24"/>
        </w:rPr>
        <w:t xml:space="preserve">di proporre all’Assemblea </w:t>
      </w:r>
      <w:r w:rsidR="00734257">
        <w:rPr>
          <w:szCs w:val="24"/>
        </w:rPr>
        <w:t>dei Soci</w:t>
      </w:r>
      <w:r w:rsidR="00F407CC">
        <w:rPr>
          <w:szCs w:val="24"/>
        </w:rPr>
        <w:t>, fissata in prima convocazione il 13 giugno 2020 alle ore 09:30 e in seconda convocazione il 14 giugno 2020 alle ore 09:30, presso la sede legale in Corso Vittorio Emanuele nr. 10 in Licata (AG), quale prezzo di emissione e rimborso delle azioni</w:t>
      </w:r>
      <w:r w:rsidR="00734257">
        <w:rPr>
          <w:szCs w:val="24"/>
        </w:rPr>
        <w:t xml:space="preserve"> </w:t>
      </w:r>
      <w:r w:rsidR="00F407CC">
        <w:rPr>
          <w:szCs w:val="24"/>
        </w:rPr>
        <w:t xml:space="preserve">il valore </w:t>
      </w:r>
      <w:r w:rsidR="00A079B3">
        <w:rPr>
          <w:szCs w:val="24"/>
        </w:rPr>
        <w:t xml:space="preserve">di euro 10,00 di cui </w:t>
      </w:r>
      <w:r w:rsidR="00F407CC">
        <w:rPr>
          <w:szCs w:val="24"/>
        </w:rPr>
        <w:t>euro 2,58</w:t>
      </w:r>
      <w:r w:rsidR="00A079B3">
        <w:rPr>
          <w:szCs w:val="24"/>
        </w:rPr>
        <w:t xml:space="preserve"> valore nominale.</w:t>
      </w:r>
    </w:p>
    <w:p w:rsidR="00A079B3" w:rsidRDefault="001F50EA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 xml:space="preserve">Si comunica che sul sito internet della Banca </w:t>
      </w:r>
      <w:hyperlink r:id="rId7" w:history="1">
        <w:r w:rsidRPr="009B2123">
          <w:rPr>
            <w:rStyle w:val="Collegamentoipertestuale"/>
            <w:szCs w:val="24"/>
          </w:rPr>
          <w:t>www.bancasantangelo.com</w:t>
        </w:r>
      </w:hyperlink>
      <w:r>
        <w:rPr>
          <w:szCs w:val="24"/>
        </w:rPr>
        <w:t xml:space="preserve"> sezione </w:t>
      </w:r>
      <w:r w:rsidR="005615C3">
        <w:rPr>
          <w:szCs w:val="24"/>
        </w:rPr>
        <w:t>Investor R</w:t>
      </w:r>
      <w:r>
        <w:rPr>
          <w:szCs w:val="24"/>
        </w:rPr>
        <w:t>elation</w:t>
      </w:r>
      <w:r w:rsidR="00E46071">
        <w:rPr>
          <w:szCs w:val="24"/>
        </w:rPr>
        <w:t>s</w:t>
      </w:r>
      <w:r>
        <w:rPr>
          <w:szCs w:val="24"/>
        </w:rPr>
        <w:t xml:space="preserve"> saranno pubblica</w:t>
      </w:r>
      <w:r w:rsidR="00365CC8">
        <w:rPr>
          <w:szCs w:val="24"/>
        </w:rPr>
        <w:t>ti i seguenti documenti:</w:t>
      </w:r>
    </w:p>
    <w:p w:rsidR="0063044D" w:rsidRPr="0063044D" w:rsidRDefault="00365CC8" w:rsidP="0063044D">
      <w:pPr>
        <w:pStyle w:val="Paragrafoelenco"/>
        <w:numPr>
          <w:ilvl w:val="0"/>
          <w:numId w:val="1"/>
        </w:numPr>
        <w:spacing w:line="400" w:lineRule="exact"/>
        <w:ind w:right="851"/>
        <w:jc w:val="both"/>
        <w:rPr>
          <w:szCs w:val="24"/>
        </w:rPr>
      </w:pPr>
      <w:r w:rsidRPr="0063044D">
        <w:rPr>
          <w:szCs w:val="24"/>
        </w:rPr>
        <w:t>Policy per la procedura di determinazione del valore delle azioni ai sensi dell’art. 7 dello Statuto Sociale</w:t>
      </w:r>
      <w:r w:rsidR="0063044D" w:rsidRPr="0063044D">
        <w:rPr>
          <w:szCs w:val="24"/>
        </w:rPr>
        <w:t>;</w:t>
      </w:r>
    </w:p>
    <w:p w:rsidR="0063044D" w:rsidRPr="0063044D" w:rsidRDefault="00365CC8" w:rsidP="00C97E3A">
      <w:pPr>
        <w:pStyle w:val="Paragrafoelenco"/>
        <w:numPr>
          <w:ilvl w:val="0"/>
          <w:numId w:val="1"/>
        </w:numPr>
        <w:spacing w:line="400" w:lineRule="exact"/>
        <w:ind w:right="851"/>
        <w:jc w:val="both"/>
        <w:rPr>
          <w:szCs w:val="24"/>
        </w:rPr>
      </w:pPr>
      <w:r w:rsidRPr="0063044D">
        <w:rPr>
          <w:szCs w:val="24"/>
        </w:rPr>
        <w:t>Metodologia per la determinazione del valore di sottoscrizione e liquidazione delle azioni della</w:t>
      </w:r>
      <w:r w:rsidR="0063044D" w:rsidRPr="0063044D">
        <w:rPr>
          <w:szCs w:val="24"/>
        </w:rPr>
        <w:t xml:space="preserve"> </w:t>
      </w:r>
      <w:r w:rsidRPr="0063044D">
        <w:rPr>
          <w:szCs w:val="24"/>
        </w:rPr>
        <w:t>Banca Popolare</w:t>
      </w:r>
      <w:r w:rsidR="0063044D" w:rsidRPr="0063044D">
        <w:rPr>
          <w:szCs w:val="24"/>
        </w:rPr>
        <w:t xml:space="preserve"> San</w:t>
      </w:r>
      <w:r w:rsidR="004E305F">
        <w:rPr>
          <w:szCs w:val="24"/>
        </w:rPr>
        <w:t>t</w:t>
      </w:r>
      <w:r w:rsidR="0063044D" w:rsidRPr="0063044D">
        <w:rPr>
          <w:szCs w:val="24"/>
        </w:rPr>
        <w:t>’Angelo;</w:t>
      </w:r>
    </w:p>
    <w:p w:rsidR="00365CC8" w:rsidRPr="0063044D" w:rsidRDefault="00365CC8" w:rsidP="00C97E3A">
      <w:pPr>
        <w:pStyle w:val="Paragrafoelenco"/>
        <w:numPr>
          <w:ilvl w:val="0"/>
          <w:numId w:val="1"/>
        </w:numPr>
        <w:spacing w:line="400" w:lineRule="exact"/>
        <w:ind w:right="851"/>
        <w:jc w:val="both"/>
        <w:rPr>
          <w:szCs w:val="24"/>
        </w:rPr>
      </w:pPr>
      <w:r w:rsidRPr="0063044D">
        <w:rPr>
          <w:szCs w:val="24"/>
        </w:rPr>
        <w:t xml:space="preserve">Valutazione della società incaricata della revisione legale dei conti </w:t>
      </w:r>
      <w:r w:rsidR="004730F7" w:rsidRPr="0063044D">
        <w:rPr>
          <w:szCs w:val="24"/>
        </w:rPr>
        <w:t>PWC</w:t>
      </w:r>
      <w:r w:rsidRPr="0063044D">
        <w:rPr>
          <w:szCs w:val="24"/>
        </w:rPr>
        <w:t xml:space="preserve"> spa in merito alla metodologia per la determinazione del valore di sottoscrizione e liquidazione delle azioni </w:t>
      </w:r>
      <w:r w:rsidR="004730F7" w:rsidRPr="0063044D">
        <w:rPr>
          <w:szCs w:val="24"/>
        </w:rPr>
        <w:t xml:space="preserve">e del </w:t>
      </w:r>
      <w:proofErr w:type="spellStart"/>
      <w:r w:rsidR="004730F7" w:rsidRPr="0063044D">
        <w:rPr>
          <w:szCs w:val="24"/>
        </w:rPr>
        <w:t>Risk</w:t>
      </w:r>
      <w:proofErr w:type="spellEnd"/>
      <w:r w:rsidR="004730F7" w:rsidRPr="0063044D">
        <w:rPr>
          <w:szCs w:val="24"/>
        </w:rPr>
        <w:t xml:space="preserve"> </w:t>
      </w:r>
      <w:proofErr w:type="spellStart"/>
      <w:r w:rsidR="004730F7" w:rsidRPr="0063044D">
        <w:rPr>
          <w:szCs w:val="24"/>
        </w:rPr>
        <w:t>Mangament</w:t>
      </w:r>
      <w:proofErr w:type="spellEnd"/>
      <w:r w:rsidR="004730F7" w:rsidRPr="0063044D">
        <w:rPr>
          <w:szCs w:val="24"/>
        </w:rPr>
        <w:t xml:space="preserve"> della Banca Popolare Sant’Angelo Banca</w:t>
      </w:r>
    </w:p>
    <w:p w:rsidR="00A831BA" w:rsidRPr="00365CC8" w:rsidRDefault="00A831BA" w:rsidP="00365CC8">
      <w:pPr>
        <w:spacing w:line="400" w:lineRule="exact"/>
        <w:ind w:right="851"/>
        <w:jc w:val="both"/>
        <w:rPr>
          <w:b/>
        </w:rPr>
      </w:pPr>
    </w:p>
    <w:p w:rsidR="00734257" w:rsidRDefault="004E305F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>Palermo, 29</w:t>
      </w:r>
      <w:r w:rsidR="00734257">
        <w:rPr>
          <w:szCs w:val="24"/>
        </w:rPr>
        <w:t>.04.2020</w:t>
      </w:r>
    </w:p>
    <w:p w:rsidR="00734257" w:rsidRDefault="00734257" w:rsidP="00B76D7C">
      <w:pPr>
        <w:spacing w:line="400" w:lineRule="exact"/>
        <w:ind w:right="851"/>
        <w:jc w:val="both"/>
        <w:rPr>
          <w:szCs w:val="24"/>
        </w:rPr>
      </w:pPr>
    </w:p>
    <w:p w:rsidR="005615C3" w:rsidRDefault="005615C3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>BANCA POPOLARE SANT’ANGELO S.C.P.A</w:t>
      </w:r>
    </w:p>
    <w:p w:rsidR="005615C3" w:rsidRDefault="005615C3" w:rsidP="00B76D7C">
      <w:pPr>
        <w:spacing w:line="400" w:lineRule="exact"/>
        <w:ind w:right="851"/>
        <w:jc w:val="both"/>
        <w:rPr>
          <w:szCs w:val="24"/>
        </w:rPr>
      </w:pPr>
    </w:p>
    <w:p w:rsidR="005615C3" w:rsidRDefault="005615C3" w:rsidP="00B76D7C">
      <w:pPr>
        <w:spacing w:line="400" w:lineRule="exact"/>
        <w:ind w:right="851"/>
        <w:jc w:val="both"/>
        <w:rPr>
          <w:szCs w:val="24"/>
        </w:rPr>
      </w:pPr>
    </w:p>
    <w:p w:rsidR="005615C3" w:rsidRDefault="005615C3" w:rsidP="00B76D7C">
      <w:pPr>
        <w:spacing w:line="400" w:lineRule="exact"/>
        <w:ind w:right="851"/>
        <w:jc w:val="both"/>
        <w:rPr>
          <w:szCs w:val="24"/>
        </w:rPr>
      </w:pPr>
    </w:p>
    <w:p w:rsidR="005615C3" w:rsidRDefault="005615C3" w:rsidP="005615C3">
      <w:pPr>
        <w:jc w:val="both"/>
        <w:rPr>
          <w:sz w:val="22"/>
          <w:szCs w:val="22"/>
        </w:rPr>
      </w:pPr>
    </w:p>
    <w:p w:rsidR="005615C3" w:rsidRDefault="005615C3" w:rsidP="005615C3">
      <w:pPr>
        <w:jc w:val="both"/>
        <w:rPr>
          <w:sz w:val="22"/>
          <w:szCs w:val="22"/>
        </w:rPr>
      </w:pPr>
    </w:p>
    <w:p w:rsidR="005615C3" w:rsidRDefault="005615C3" w:rsidP="005615C3">
      <w:pPr>
        <w:jc w:val="both"/>
        <w:rPr>
          <w:sz w:val="22"/>
          <w:szCs w:val="22"/>
        </w:rPr>
      </w:pPr>
    </w:p>
    <w:p w:rsidR="005615C3" w:rsidRPr="007B058B" w:rsidRDefault="005615C3" w:rsidP="005615C3">
      <w:pPr>
        <w:jc w:val="both"/>
        <w:rPr>
          <w:sz w:val="22"/>
          <w:szCs w:val="22"/>
        </w:rPr>
      </w:pPr>
      <w:r w:rsidRPr="007B058B">
        <w:rPr>
          <w:sz w:val="22"/>
          <w:szCs w:val="22"/>
        </w:rPr>
        <w:t>COMUNICATO STAMPA PRICE SENSITIVE (INVESTOR RELATIONS avv. Federica Aglieri Rinella tel. 091/7970152 – fax 091/7970123).</w:t>
      </w:r>
    </w:p>
    <w:p w:rsidR="005615C3" w:rsidRPr="00B76D7C" w:rsidRDefault="005615C3" w:rsidP="005615C3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734257" w:rsidRPr="00B76D7C" w:rsidRDefault="00734257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bookmarkStart w:id="0" w:name="_GoBack"/>
      <w:bookmarkEnd w:id="0"/>
    </w:p>
    <w:sectPr w:rsidR="00734257" w:rsidRPr="00B76D7C" w:rsidSect="002348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361" w:rsidRDefault="00B64361" w:rsidP="00E13B49">
      <w:r>
        <w:separator/>
      </w:r>
    </w:p>
  </w:endnote>
  <w:endnote w:type="continuationSeparator" w:id="0">
    <w:p w:rsidR="00B64361" w:rsidRDefault="00B64361" w:rsidP="00E1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13B4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13B4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13B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361" w:rsidRDefault="00B64361" w:rsidP="00E13B49">
      <w:r>
        <w:separator/>
      </w:r>
    </w:p>
  </w:footnote>
  <w:footnote w:type="continuationSeparator" w:id="0">
    <w:p w:rsidR="00B64361" w:rsidRDefault="00B64361" w:rsidP="00E1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21BC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7975" cy="11211560"/>
          <wp:effectExtent l="0" t="0" r="0" b="0"/>
          <wp:wrapNone/>
          <wp:docPr id="5" name="Immagine 5" descr="3163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163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7975" cy="11211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21BC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7975" cy="11211560"/>
          <wp:effectExtent l="0" t="0" r="0" b="0"/>
          <wp:wrapNone/>
          <wp:docPr id="6" name="Immagine 6" descr="3163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3163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7975" cy="11211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B64361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624.25pt;height:882.8pt;z-index:-251657728;mso-position-horizontal:center;mso-position-horizontal-relative:margin;mso-position-vertical:center;mso-position-vertical-relative:margin" o:allowincell="f">
          <v:imagedata r:id="rId1" o:title="3163_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35A90"/>
    <w:multiLevelType w:val="hybridMultilevel"/>
    <w:tmpl w:val="FB78CF4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49"/>
    <w:rsid w:val="0004620B"/>
    <w:rsid w:val="00197230"/>
    <w:rsid w:val="001D0592"/>
    <w:rsid w:val="001F50EA"/>
    <w:rsid w:val="002348BF"/>
    <w:rsid w:val="002E3DBF"/>
    <w:rsid w:val="00346F44"/>
    <w:rsid w:val="00365CC8"/>
    <w:rsid w:val="00382D4D"/>
    <w:rsid w:val="00420405"/>
    <w:rsid w:val="00451736"/>
    <w:rsid w:val="004730F7"/>
    <w:rsid w:val="004E305F"/>
    <w:rsid w:val="005615C3"/>
    <w:rsid w:val="005A445A"/>
    <w:rsid w:val="00622A25"/>
    <w:rsid w:val="0063044D"/>
    <w:rsid w:val="007116AE"/>
    <w:rsid w:val="00722A5E"/>
    <w:rsid w:val="00734257"/>
    <w:rsid w:val="00744F57"/>
    <w:rsid w:val="00801F1A"/>
    <w:rsid w:val="00A079B3"/>
    <w:rsid w:val="00A831BA"/>
    <w:rsid w:val="00A94744"/>
    <w:rsid w:val="00B04705"/>
    <w:rsid w:val="00B246EA"/>
    <w:rsid w:val="00B64361"/>
    <w:rsid w:val="00B76D7C"/>
    <w:rsid w:val="00BF7175"/>
    <w:rsid w:val="00C31C55"/>
    <w:rsid w:val="00C512B0"/>
    <w:rsid w:val="00C96160"/>
    <w:rsid w:val="00CE1D5C"/>
    <w:rsid w:val="00E13B49"/>
    <w:rsid w:val="00E21BCD"/>
    <w:rsid w:val="00E46071"/>
    <w:rsid w:val="00E6169D"/>
    <w:rsid w:val="00E957CB"/>
    <w:rsid w:val="00EE572A"/>
    <w:rsid w:val="00F10DE4"/>
    <w:rsid w:val="00F407CC"/>
    <w:rsid w:val="00FB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0D1B09A-1B34-414D-AE78-AA320E3D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57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E13B49"/>
    <w:pPr>
      <w:tabs>
        <w:tab w:val="center" w:pos="4819"/>
        <w:tab w:val="right" w:pos="9638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13B49"/>
  </w:style>
  <w:style w:type="paragraph" w:styleId="Pidipagina">
    <w:name w:val="footer"/>
    <w:basedOn w:val="Normale"/>
    <w:link w:val="PidipaginaCarattere"/>
    <w:uiPriority w:val="99"/>
    <w:semiHidden/>
    <w:unhideWhenUsed/>
    <w:rsid w:val="00E13B49"/>
    <w:pPr>
      <w:tabs>
        <w:tab w:val="center" w:pos="4819"/>
        <w:tab w:val="right" w:pos="9638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13B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57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57CB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22A5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6304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bancasantangelo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b801118</dc:creator>
  <cp:lastModifiedBy>Federica Aglieri Rinella</cp:lastModifiedBy>
  <cp:revision>17</cp:revision>
  <cp:lastPrinted>2020-04-29T14:17:00Z</cp:lastPrinted>
  <dcterms:created xsi:type="dcterms:W3CDTF">2020-04-28T07:18:00Z</dcterms:created>
  <dcterms:modified xsi:type="dcterms:W3CDTF">2020-04-29T14:17:00Z</dcterms:modified>
</cp:coreProperties>
</file>